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2B0102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2B0102">
        <w:rPr>
          <w:rFonts w:hint="cs"/>
          <w:rtl/>
        </w:rPr>
        <w:t>05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</w:t>
      </w:r>
      <w:r w:rsidR="002B0102">
        <w:rPr>
          <w:rFonts w:hint="cs"/>
          <w:rtl/>
        </w:rPr>
        <w:t>2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soutenance</w:t>
      </w:r>
    </w:p>
    <w:p w:rsidR="003C7104" w:rsidRDefault="001750C0" w:rsidP="00D93414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:</w:t>
      </w:r>
      <w:r w:rsidR="00D93414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MRT</w:t>
      </w:r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9"/>
        <w:gridCol w:w="1265"/>
        <w:gridCol w:w="1129"/>
        <w:gridCol w:w="1484"/>
        <w:gridCol w:w="3257"/>
        <w:gridCol w:w="1648"/>
        <w:gridCol w:w="1781"/>
        <w:gridCol w:w="1538"/>
        <w:gridCol w:w="2538"/>
      </w:tblGrid>
      <w:tr w:rsidR="009D16D6" w:rsidRPr="0035733B" w:rsidTr="00B4270D">
        <w:trPr>
          <w:trHeight w:val="855"/>
          <w:jc w:val="center"/>
        </w:trPr>
        <w:tc>
          <w:tcPr>
            <w:tcW w:w="118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65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2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1484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3257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4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781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53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Jury</w:t>
            </w:r>
          </w:p>
        </w:tc>
        <w:tc>
          <w:tcPr>
            <w:tcW w:w="253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2B0102" w:rsidRPr="0035733B" w:rsidTr="002B0102">
        <w:trPr>
          <w:trHeight w:val="855"/>
          <w:jc w:val="center"/>
        </w:trPr>
        <w:tc>
          <w:tcPr>
            <w:tcW w:w="1189" w:type="dxa"/>
            <w:shd w:val="clear" w:color="auto" w:fill="FFFFFF" w:themeFill="background1"/>
            <w:vAlign w:val="center"/>
            <w:hideMark/>
          </w:tcPr>
          <w:p w:rsidR="002B0102" w:rsidRPr="0035733B" w:rsidRDefault="002B0102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2B0102" w:rsidRDefault="002B0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Hajji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2B0102" w:rsidRDefault="002B0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Nada</w:t>
            </w:r>
          </w:p>
        </w:tc>
        <w:tc>
          <w:tcPr>
            <w:tcW w:w="1484" w:type="dxa"/>
            <w:shd w:val="clear" w:color="auto" w:fill="FFFFFF" w:themeFill="background1"/>
            <w:vAlign w:val="center"/>
            <w:hideMark/>
          </w:tcPr>
          <w:p w:rsidR="002B0102" w:rsidRDefault="002B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Touristique</w:t>
            </w:r>
          </w:p>
        </w:tc>
        <w:tc>
          <w:tcPr>
            <w:tcW w:w="3257" w:type="dxa"/>
            <w:shd w:val="clear" w:color="auto" w:fill="FFFFFF" w:themeFill="background1"/>
            <w:vAlign w:val="center"/>
            <w:hideMark/>
          </w:tcPr>
          <w:p w:rsidR="002B0102" w:rsidRDefault="002B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L'effet des caractéristiques des influenceurs des réseaux sociaux sur l'intention d'achat des consommateurs tunisiens dans l'hotellerie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B0102" w:rsidRDefault="002B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 Faten Ammar Esid</w:t>
            </w:r>
          </w:p>
        </w:tc>
        <w:tc>
          <w:tcPr>
            <w:tcW w:w="1781" w:type="dxa"/>
            <w:shd w:val="clear" w:color="auto" w:fill="FFFFFF" w:themeFill="background1"/>
            <w:vAlign w:val="center"/>
            <w:hideMark/>
          </w:tcPr>
          <w:p w:rsidR="002B0102" w:rsidRDefault="002B0102">
            <w:r>
              <w:t>Laroussi Ben Abdallah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2B0102" w:rsidRDefault="002B0102">
            <w:r>
              <w:t>Nadia Mankai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2B0102" w:rsidRDefault="002B0102">
            <w:r>
              <w:t xml:space="preserve">18/12/2025 salle 4C 11h30 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A9" w:rsidRDefault="00076EA9" w:rsidP="001750C0">
      <w:pPr>
        <w:spacing w:after="0" w:line="240" w:lineRule="auto"/>
      </w:pPr>
      <w:r>
        <w:separator/>
      </w:r>
    </w:p>
  </w:endnote>
  <w:endnote w:type="continuationSeparator" w:id="1">
    <w:p w:rsidR="00076EA9" w:rsidRDefault="00076EA9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003844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003844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Faculté des Sciences Economiques et de Gestion de Nabeul- Elmrezga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A9" w:rsidRDefault="00076EA9" w:rsidP="001750C0">
      <w:pPr>
        <w:spacing w:after="0" w:line="240" w:lineRule="auto"/>
      </w:pPr>
      <w:r>
        <w:separator/>
      </w:r>
    </w:p>
  </w:footnote>
  <w:footnote w:type="continuationSeparator" w:id="1">
    <w:p w:rsidR="00076EA9" w:rsidRDefault="00076EA9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003844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003844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003844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وزارة</w:t>
          </w:r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قرطــاج</w:t>
          </w:r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50C0"/>
    <w:rsid w:val="00003844"/>
    <w:rsid w:val="00004565"/>
    <w:rsid w:val="00076EA9"/>
    <w:rsid w:val="00083FA7"/>
    <w:rsid w:val="00096F4F"/>
    <w:rsid w:val="000C3295"/>
    <w:rsid w:val="000D1748"/>
    <w:rsid w:val="000E3548"/>
    <w:rsid w:val="001537CE"/>
    <w:rsid w:val="001750C0"/>
    <w:rsid w:val="001C04DF"/>
    <w:rsid w:val="001E04C6"/>
    <w:rsid w:val="001E3F75"/>
    <w:rsid w:val="00206F2E"/>
    <w:rsid w:val="002354FC"/>
    <w:rsid w:val="00245978"/>
    <w:rsid w:val="00246A27"/>
    <w:rsid w:val="00270E70"/>
    <w:rsid w:val="002B0102"/>
    <w:rsid w:val="002B3D54"/>
    <w:rsid w:val="002D1813"/>
    <w:rsid w:val="003161FD"/>
    <w:rsid w:val="0035733B"/>
    <w:rsid w:val="00371471"/>
    <w:rsid w:val="00377D82"/>
    <w:rsid w:val="003B49C3"/>
    <w:rsid w:val="003C479E"/>
    <w:rsid w:val="003C7104"/>
    <w:rsid w:val="003D40DC"/>
    <w:rsid w:val="003E68C6"/>
    <w:rsid w:val="004016C3"/>
    <w:rsid w:val="004205A8"/>
    <w:rsid w:val="0042238E"/>
    <w:rsid w:val="004275E7"/>
    <w:rsid w:val="00437398"/>
    <w:rsid w:val="00450FB1"/>
    <w:rsid w:val="00475485"/>
    <w:rsid w:val="00483E89"/>
    <w:rsid w:val="004846A2"/>
    <w:rsid w:val="00485235"/>
    <w:rsid w:val="004A2F93"/>
    <w:rsid w:val="004A70DC"/>
    <w:rsid w:val="004C06E9"/>
    <w:rsid w:val="004C36AC"/>
    <w:rsid w:val="004E6B36"/>
    <w:rsid w:val="005173EE"/>
    <w:rsid w:val="00547B63"/>
    <w:rsid w:val="0055258C"/>
    <w:rsid w:val="005B5850"/>
    <w:rsid w:val="005C700A"/>
    <w:rsid w:val="005E05D4"/>
    <w:rsid w:val="0060508A"/>
    <w:rsid w:val="0060626E"/>
    <w:rsid w:val="00626C63"/>
    <w:rsid w:val="00651240"/>
    <w:rsid w:val="00665B68"/>
    <w:rsid w:val="006A23B8"/>
    <w:rsid w:val="006A2D6C"/>
    <w:rsid w:val="006A527D"/>
    <w:rsid w:val="006B6D06"/>
    <w:rsid w:val="006E66CF"/>
    <w:rsid w:val="006F1B4E"/>
    <w:rsid w:val="006F553D"/>
    <w:rsid w:val="00700D12"/>
    <w:rsid w:val="007164A1"/>
    <w:rsid w:val="007267DC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54191"/>
    <w:rsid w:val="00875553"/>
    <w:rsid w:val="008B2D6A"/>
    <w:rsid w:val="008C1F45"/>
    <w:rsid w:val="008D450A"/>
    <w:rsid w:val="008E5FBA"/>
    <w:rsid w:val="008F697C"/>
    <w:rsid w:val="008F718A"/>
    <w:rsid w:val="00912E5D"/>
    <w:rsid w:val="009316C2"/>
    <w:rsid w:val="00941161"/>
    <w:rsid w:val="00941DF0"/>
    <w:rsid w:val="00943D30"/>
    <w:rsid w:val="009575D4"/>
    <w:rsid w:val="00996C13"/>
    <w:rsid w:val="009A02F2"/>
    <w:rsid w:val="009B7B3C"/>
    <w:rsid w:val="009D16D6"/>
    <w:rsid w:val="009F2FF8"/>
    <w:rsid w:val="009F7159"/>
    <w:rsid w:val="00A12CEB"/>
    <w:rsid w:val="00A27C2A"/>
    <w:rsid w:val="00A43E1F"/>
    <w:rsid w:val="00A534C1"/>
    <w:rsid w:val="00A676FA"/>
    <w:rsid w:val="00A94871"/>
    <w:rsid w:val="00AF79CA"/>
    <w:rsid w:val="00B024B4"/>
    <w:rsid w:val="00B05FB5"/>
    <w:rsid w:val="00B20047"/>
    <w:rsid w:val="00B33095"/>
    <w:rsid w:val="00B4270D"/>
    <w:rsid w:val="00B567CF"/>
    <w:rsid w:val="00B72004"/>
    <w:rsid w:val="00B82D02"/>
    <w:rsid w:val="00BA0FC8"/>
    <w:rsid w:val="00BA28E2"/>
    <w:rsid w:val="00BD59C2"/>
    <w:rsid w:val="00BE5973"/>
    <w:rsid w:val="00C055E5"/>
    <w:rsid w:val="00C11BE4"/>
    <w:rsid w:val="00C12C79"/>
    <w:rsid w:val="00C27BDA"/>
    <w:rsid w:val="00C7298D"/>
    <w:rsid w:val="00C837B2"/>
    <w:rsid w:val="00C93D91"/>
    <w:rsid w:val="00D5442D"/>
    <w:rsid w:val="00D6465E"/>
    <w:rsid w:val="00D861D9"/>
    <w:rsid w:val="00D86534"/>
    <w:rsid w:val="00D91195"/>
    <w:rsid w:val="00D93414"/>
    <w:rsid w:val="00DF4174"/>
    <w:rsid w:val="00E12211"/>
    <w:rsid w:val="00E23DFF"/>
    <w:rsid w:val="00E24BCA"/>
    <w:rsid w:val="00E6333C"/>
    <w:rsid w:val="00E65D2A"/>
    <w:rsid w:val="00E764D3"/>
    <w:rsid w:val="00E843D3"/>
    <w:rsid w:val="00EE6333"/>
    <w:rsid w:val="00EE6D00"/>
    <w:rsid w:val="00EF4831"/>
    <w:rsid w:val="00F20738"/>
    <w:rsid w:val="00F32AB7"/>
    <w:rsid w:val="00F670E5"/>
    <w:rsid w:val="00F828B1"/>
    <w:rsid w:val="00FA16AD"/>
    <w:rsid w:val="00FB600C"/>
    <w:rsid w:val="00FD5250"/>
    <w:rsid w:val="00FF5DFF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cp:lastPrinted>2025-12-05T07:17:00Z</cp:lastPrinted>
  <dcterms:created xsi:type="dcterms:W3CDTF">2024-07-10T10:27:00Z</dcterms:created>
  <dcterms:modified xsi:type="dcterms:W3CDTF">2025-12-05T07:18:00Z</dcterms:modified>
</cp:coreProperties>
</file>